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Allegato B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SCHEDA DI AUTO ATTRIBUZIONE DEL PUNTEGGIO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12"/>
        <w:gridCol w:w="7650"/>
        <w:gridCol w:w="1076"/>
      </w:tblGrid>
      <w:tr>
        <w:trPr/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8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ESPERIENZA E PROFESSIONALIT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À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PREGRESSE NELLA INSTALLAZIONE E GESTIONE DELLE ATTRAZIONI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Oltre 6 anni di esperienza e professionalità pregresse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 3 a 6 anni di esperienza e professionalità pregresse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 1 a 3 anni di esperienza e professionalità pregresse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87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ALLESTIMENTO</w:t>
            </w:r>
          </w:p>
        </w:tc>
      </w:tr>
      <w:tr>
        <w:trPr/>
        <w:tc>
          <w:tcPr>
            <w:tcW w:w="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Musica (Si/No)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Effetti scenici e luminosi – criterio discrezionale  </w:t>
            </w:r>
            <w:r>
              <w:rPr>
                <w:rFonts w:ascii="Calibri" w:hAnsi="Calibri"/>
                <w:sz w:val="18"/>
                <w:szCs w:val="18"/>
              </w:rPr>
              <w:t>(da descriversi nella relazione)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Non valorizzare</w:t>
            </w:r>
          </w:p>
        </w:tc>
      </w:tr>
      <w:tr>
        <w:trPr/>
        <w:tc>
          <w:tcPr>
            <w:tcW w:w="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Numero di cabine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Cabine chiuse/cabine scoperte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Capacità di innovazione dell’attrazione </w:t>
            </w:r>
            <w:r>
              <w:rPr>
                <w:rFonts w:ascii="Calibri" w:hAnsi="Calibri"/>
                <w:sz w:val="18"/>
                <w:szCs w:val="18"/>
              </w:rPr>
              <w:t>anche con riferimento al risparmio energetico</w:t>
            </w:r>
            <w:r>
              <w:rPr>
                <w:rFonts w:ascii="Calibri" w:hAnsi="Calibri"/>
                <w:sz w:val="18"/>
                <w:szCs w:val="18"/>
              </w:rPr>
              <w:t xml:space="preserve"> – criterio discrezionale </w:t>
            </w:r>
            <w:r>
              <w:rPr>
                <w:rFonts w:ascii="Calibri" w:hAnsi="Calibri"/>
                <w:sz w:val="18"/>
                <w:szCs w:val="18"/>
              </w:rPr>
              <w:t>(da descriversi nella relazione)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Non valorizzare</w:t>
            </w:r>
          </w:p>
        </w:tc>
      </w:tr>
      <w:tr>
        <w:trPr/>
        <w:tc>
          <w:tcPr>
            <w:tcW w:w="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87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jc w:val="center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PROPOSTE DI MIGLIORIA PER L’UTENZA</w:t>
            </w:r>
          </w:p>
        </w:tc>
      </w:tr>
      <w:tr>
        <w:trPr>
          <w:trHeight w:val="2429" w:hRule="atLeast"/>
        </w:trPr>
        <w:tc>
          <w:tcPr>
            <w:tcW w:w="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Riduzione tariffa per bambini di età compiuta inferiore a 1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ann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Riduzione tariffa per ragazzi di età compiuta uguale o superiore ad 11 anni e fino ai 18 anni compiuti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2141" w:hRule="atLeast"/>
        </w:trPr>
        <w:tc>
          <w:tcPr>
            <w:tcW w:w="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Riduzione della tariffa per nuclei familiari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bidi w:val="0"/>
              <w:spacing w:before="0" w:after="0"/>
              <w:rPr>
                <w:rFonts w:ascii="Calibri" w:hAnsi="Calibri"/>
                <w:b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Non valorizzare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SimSun" w:cs="Arial" w:ascii="Calibri" w:hAnsi="Calibri"/>
          <w:color w:val="00000A"/>
          <w:kern w:val="2"/>
          <w:sz w:val="18"/>
          <w:szCs w:val="18"/>
          <w:lang w:val="it-IT" w:eastAsia="zh-CN" w:bidi="hi-IN"/>
        </w:rPr>
        <w:t>N.B. “non valorizzare”: si intende che il partecipante non deve attribuire alcun punto su questi tre criteri, in quanto i primi due (</w:t>
      </w:r>
      <w:r>
        <w:rPr>
          <w:rFonts w:eastAsia="SimSun" w:cs="Arial" w:ascii="Calibri" w:hAnsi="Calibri"/>
          <w:i/>
          <w:iCs/>
          <w:color w:val="00000A"/>
          <w:kern w:val="2"/>
          <w:sz w:val="18"/>
          <w:szCs w:val="18"/>
          <w:lang w:val="it-IT" w:eastAsia="zh-CN" w:bidi="hi-IN"/>
        </w:rPr>
        <w:t>effetti scenici e luminosi</w:t>
      </w:r>
      <w:r>
        <w:rPr>
          <w:rFonts w:eastAsia="SimSun" w:cs="Arial" w:ascii="Calibri" w:hAnsi="Calibri"/>
          <w:color w:val="00000A"/>
          <w:kern w:val="2"/>
          <w:sz w:val="18"/>
          <w:szCs w:val="18"/>
          <w:lang w:val="it-IT" w:eastAsia="zh-CN" w:bidi="hi-IN"/>
        </w:rPr>
        <w:t xml:space="preserve"> e </w:t>
      </w:r>
      <w:r>
        <w:rPr>
          <w:rFonts w:eastAsia="SimSun" w:cs="Arial" w:ascii="Calibri" w:hAnsi="Calibri"/>
          <w:i/>
          <w:iCs/>
          <w:color w:val="00000A"/>
          <w:kern w:val="2"/>
          <w:sz w:val="18"/>
          <w:szCs w:val="18"/>
          <w:lang w:val="it-IT" w:eastAsia="zh-CN" w:bidi="hi-IN"/>
        </w:rPr>
        <w:t>Capacità di innovazione dell’attrazione</w:t>
      </w:r>
      <w:r>
        <w:rPr>
          <w:rFonts w:eastAsia="SimSun" w:cs="Arial" w:ascii="Calibri" w:hAnsi="Calibri"/>
          <w:color w:val="00000A"/>
          <w:kern w:val="2"/>
          <w:sz w:val="18"/>
          <w:szCs w:val="18"/>
          <w:lang w:val="it-IT" w:eastAsia="zh-CN" w:bidi="hi-IN"/>
        </w:rPr>
        <w:t>) sono discrezionali ed il terzo (</w:t>
      </w:r>
      <w:r>
        <w:rPr>
          <w:rFonts w:eastAsia="SimSun" w:cs="Arial" w:ascii="Calibri" w:hAnsi="Calibri"/>
          <w:i/>
          <w:iCs/>
          <w:color w:val="00000A"/>
          <w:kern w:val="2"/>
          <w:sz w:val="18"/>
          <w:szCs w:val="18"/>
          <w:lang w:val="it-IT" w:eastAsia="zh-CN" w:bidi="hi-IN"/>
        </w:rPr>
        <w:t>Riduzione della tariffa per nuclei familiari</w:t>
      </w:r>
      <w:r>
        <w:rPr>
          <w:rFonts w:eastAsia="SimSun" w:cs="Arial" w:ascii="Calibri" w:hAnsi="Calibri"/>
          <w:color w:val="00000A"/>
          <w:kern w:val="2"/>
          <w:sz w:val="18"/>
          <w:szCs w:val="18"/>
          <w:lang w:val="it-IT" w:eastAsia="zh-CN" w:bidi="hi-IN"/>
        </w:rPr>
        <w:t>) è attribuibile solo avuta conoscenza delle riduzioni eventualmente proposte da altri partecipanti.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LibreOffice/5.4.6.2$Windows_x86 LibreOffice_project/4014ce260a04f1026ba855d3b8d91541c224eab8</Application>
  <Pages>1</Pages>
  <Words>185</Words>
  <Characters>1110</Characters>
  <CharactersWithSpaces>1275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2022-12-13T13:46:25Z</dcterms:created>
  <dc:creator/>
  <dc:description/>
  <dc:language>it-IT</dc:language>
  <cp:lastModifiedBy/>
  <dcterms:modified xsi:type="dcterms:W3CDTF">2022-12-15T14:23:55Z</dcterms:modified>
  <cp:revision>4</cp:revision>
  <dc:subject/>
  <dc:title/>
</cp:coreProperties>
</file>